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ind w:left="540" w:firstLine="0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      </w:t>
      </w:r>
      <w:r w:rsidRPr="00000000" w:rsidR="00000000" w:rsidDel="00000000">
        <w:rPr>
          <w:i w:val="1"/>
          <w:sz w:val="48"/>
          <w:vertAlign w:val="baseline"/>
          <w:rtl w:val="0"/>
        </w:rPr>
        <w:t xml:space="preserve">CURRICULUM  VITAE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   Carlos Alberto Meneses Márquez.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          09 de junio de 1984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           15.799.203-1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 </w:t>
      </w:r>
      <w:r w:rsidRPr="00000000" w:rsidR="00000000" w:rsidDel="00000000">
        <w:rPr>
          <w:i w:val="1"/>
          <w:sz w:val="40"/>
          <w:rtl w:val="0"/>
        </w:rPr>
        <w:t xml:space="preserve">Psj:Las Tortolas # 6810</w:t>
      </w:r>
    </w:p>
    <w:p w:rsidP="00000000" w:rsidRPr="00000000" w:rsidR="00000000" w:rsidDel="00000000" w:rsidRDefault="00000000">
      <w:pPr>
        <w:ind w:left="540" w:firstLine="0"/>
        <w:contextualSpacing w:val="0"/>
      </w:pPr>
      <w:r w:rsidRPr="00000000" w:rsidR="00000000" w:rsidDel="00000000">
        <w:rPr>
          <w:i w:val="1"/>
          <w:sz w:val="40"/>
          <w:rtl w:val="0"/>
        </w:rPr>
        <w:t xml:space="preserve">            Comuna: Cerro Navia</w:t>
      </w:r>
    </w:p>
    <w:p w:rsidP="00000000" w:rsidRPr="00000000" w:rsidR="00000000" w:rsidDel="00000000" w:rsidRDefault="00000000">
      <w:pPr>
        <w:ind w:left="540" w:firstLine="0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              09-8595067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49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         Casado, chileno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    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  ANTECEDENTES  LABORALES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i w:val="1"/>
          <w:sz w:val="40"/>
          <w:rtl w:val="0"/>
        </w:rPr>
        <w:t xml:space="preserve">Actualmente</w:t>
      </w:r>
      <w:r w:rsidRPr="00000000" w:rsidR="00000000" w:rsidDel="00000000">
        <w:rPr>
          <w:sz w:val="40"/>
          <w:rtl w:val="0"/>
        </w:rPr>
        <w:t xml:space="preserve">:</w:t>
      </w:r>
      <w:r w:rsidRPr="00000000" w:rsidR="00000000" w:rsidDel="00000000">
        <w:rPr>
          <w:i w:val="1"/>
          <w:sz w:val="40"/>
          <w:rtl w:val="0"/>
        </w:rPr>
        <w:t xml:space="preserve">Propamat Empresa Masas Laf</w:t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sz w:val="40"/>
          <w:rtl w:val="0"/>
        </w:rPr>
        <w:t xml:space="preserve">        </w:t>
      </w:r>
      <w:r w:rsidRPr="00000000" w:rsidR="00000000" w:rsidDel="00000000">
        <w:rPr>
          <w:i w:val="1"/>
          <w:sz w:val="40"/>
          <w:rtl w:val="0"/>
        </w:rPr>
        <w:t xml:space="preserve">Funcion:Maestro primera electricista </w:t>
      </w:r>
      <w:r w:rsidRPr="00000000" w:rsidR="00000000" w:rsidDel="00000000">
        <w:rPr>
          <w:sz w:val="40"/>
          <w:rtl w:val="0"/>
        </w:rPr>
        <w:br w:type="textWrapping"/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sz w:val="40"/>
          <w:rtl w:val="0"/>
        </w:rPr>
        <w:t xml:space="preserve">2014:</w:t>
      </w:r>
      <w:r w:rsidRPr="00000000" w:rsidR="00000000" w:rsidDel="00000000">
        <w:rPr>
          <w:i w:val="1"/>
          <w:color w:val="222222"/>
          <w:sz w:val="36"/>
          <w:highlight w:val="white"/>
          <w:rtl w:val="0"/>
        </w:rPr>
        <w:t xml:space="preserve">P</w:t>
      </w:r>
      <w:r w:rsidRPr="00000000" w:rsidR="00000000" w:rsidDel="00000000">
        <w:rPr>
          <w:i w:val="1"/>
          <w:color w:val="222222"/>
          <w:sz w:val="36"/>
          <w:highlight w:val="white"/>
          <w:rtl w:val="0"/>
        </w:rPr>
        <w:t xml:space="preserve">enta Ingeneria Remodelacion Fabrica Nestle</w:t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i w:val="1"/>
          <w:color w:val="222222"/>
          <w:sz w:val="36"/>
          <w:highlight w:val="white"/>
          <w:rtl w:val="0"/>
        </w:rPr>
        <w:t xml:space="preserve">          Funcion:Maestro Primera</w:t>
        <w:br w:type="textWrapping"/>
      </w:r>
      <w:r w:rsidRPr="00000000" w:rsidR="00000000" w:rsidDel="00000000">
        <w:rPr>
          <w:rFonts w:cs="Arial" w:hAnsi="Arial" w:eastAsia="Arial" w:ascii="Arial"/>
          <w:i w:val="1"/>
          <w:color w:val="222222"/>
          <w:sz w:val="36"/>
          <w:highlight w:val="white"/>
          <w:rtl w:val="0"/>
        </w:rPr>
        <w:t xml:space="preserve">     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2012: consorcio más, división el teniente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Fundición caletones.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(Planta de mejoramiento de aguas servidas)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Maestro primera, montajista mecánico.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-   Icon ingeniería eléctrica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Edificio corporativo gildemester                            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Desempeño (maestro primera, montajista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Eléctrico)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140" w:firstLine="0"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-   Propamat ingeniería eléctrica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(Maestro primera montajista eléctrico)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Edificio corporativo capual, portal la dehesa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Montaje de epc, bpc.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2010: buses vule (electromecánico).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2009: buses gran Santiago (electromecánico).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2008-2007: penta ingeniería, (soldador al arco)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            Fabricación de piezas especiales epc 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            Bpc.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2006 -2005: renta card hertz. (Mecánico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12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       Automotriz).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12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      - Acero cobre (soldador arco y mig)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2004: inversiones Quilicura (mantención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  En maquinaria pesada)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   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</w:tabs>
        <w:ind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2002: práctica profesional en mecánica automotriz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</w:tabs>
        <w:ind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</w:tabs>
        <w:ind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vertAlign w:val="baseline"/>
          <w:rtl w:val="0"/>
        </w:rPr>
        <w:t xml:space="preserve">               </w:t>
      </w:r>
      <w:r w:rsidRPr="00000000" w:rsidR="00000000" w:rsidDel="00000000">
        <w:rPr>
          <w:i w:val="1"/>
          <w:sz w:val="44"/>
          <w:vertAlign w:val="baseline"/>
          <w:rtl w:val="0"/>
        </w:rPr>
        <w:t xml:space="preserve">ANTECEDENTES ACADEMICOS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1-8 básico: rebeca matte bello, renca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1-4 medio: complejo educional, cerró Navia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Título: técnico Mecánico automotriz.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2011: iso ingeniería eléctrica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</w:tabs>
        <w:ind w:left="540" w:firstLine="0"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Obra el sauce .las condes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</w:tabs>
        <w:ind w:left="540" w:firstLine="0"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(Maestro a cargo)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</w:tabs>
        <w:ind w:left="540" w:firstLine="0"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</w:tabs>
        <w:ind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 -  constructora e instalaciones rhelec.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</w:tabs>
        <w:ind w:left="540" w:firstLine="0"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(Maestro primera)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</w:tabs>
        <w:ind w:left="540" w:firstLine="0"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Portal la dehesa (cine movíland).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</w:tabs>
        <w:ind w:left="540" w:firstLine="0"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Montaje y fabricación de piezas especiales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</w:tabs>
        <w:ind w:left="540" w:firstLine="0"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Epc y bpc.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</w:tabs>
        <w:ind w:left="225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left" w:pos="180"/>
        </w:tabs>
        <w:ind w:left="1560" w:right="-315" w:hanging="359"/>
        <w:rPr>
          <w:b w:val="0"/>
          <w:i w:val="0"/>
          <w:sz w:val="40"/>
        </w:rPr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Supermercado bigger, rengo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</w:tabs>
        <w:ind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  (Maestro primera)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</w:tabs>
        <w:ind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  Cambio de alimentadores, normalización de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</w:tabs>
        <w:ind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  Tableros y cambios de iluminarias.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</w:tabs>
        <w:ind w:left="225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</w:tabs>
        <w:ind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  Supermercado bigger región Biobío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</w:tabs>
        <w:ind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 (Encargado de grupo).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2160"/>
        </w:tabs>
        <w:ind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  Canalización  y montajes de detecciones de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2160"/>
        </w:tabs>
        <w:ind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  Humo.      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2160"/>
        </w:tabs>
        <w:ind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2160"/>
        </w:tabs>
        <w:ind w:left="216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540"/>
        </w:tabs>
        <w:ind w:left="54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540"/>
        </w:tabs>
        <w:ind w:left="54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540"/>
        </w:tabs>
        <w:ind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540"/>
        </w:tabs>
        <w:ind w:left="108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540"/>
        </w:tabs>
        <w:ind w:left="108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540"/>
        </w:tabs>
        <w:ind w:left="108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540"/>
        </w:tabs>
        <w:ind w:left="108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540"/>
        </w:tabs>
        <w:ind w:left="108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540"/>
        </w:tabs>
        <w:ind w:left="2250" w:firstLine="0"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3de2.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540"/>
        </w:tabs>
        <w:ind w:left="540" w:firstLine="0"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     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540"/>
        </w:tabs>
        <w:ind w:left="1080" w:firstLine="0"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                              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540"/>
        </w:tabs>
        <w:ind w:left="108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540"/>
        </w:tabs>
        <w:ind w:left="108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540"/>
        </w:tabs>
        <w:ind w:left="108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540"/>
        </w:tabs>
        <w:ind w:left="108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540"/>
        </w:tabs>
        <w:ind w:left="108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540"/>
        </w:tabs>
        <w:ind w:left="225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540"/>
        </w:tabs>
        <w:ind w:left="540" w:firstLine="0"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     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540"/>
        </w:tabs>
        <w:ind w:left="54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540"/>
        </w:tabs>
        <w:ind w:left="108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540"/>
        </w:tabs>
        <w:ind w:left="108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540"/>
        </w:tabs>
        <w:ind w:left="108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540"/>
        </w:tabs>
        <w:ind w:left="108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540"/>
        </w:tabs>
        <w:ind w:left="108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540"/>
        </w:tabs>
        <w:ind w:left="225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540"/>
        </w:tabs>
        <w:ind w:left="540" w:firstLine="0"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     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540"/>
        </w:tabs>
        <w:ind w:left="54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540"/>
        </w:tabs>
        <w:ind w:left="540" w:firstLine="0"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  <w:tab w:val="left" w:pos="540"/>
        </w:tabs>
        <w:ind w:left="54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225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225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225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40" w:firstLine="0" w:right="-315"/>
        <w:contextualSpacing w:val="0"/>
      </w:pPr>
      <w:r w:rsidRPr="00000000" w:rsidR="00000000" w:rsidDel="00000000">
        <w:rPr>
          <w:i w:val="1"/>
          <w:sz w:val="40"/>
          <w:vertAlign w:val="baseline"/>
          <w:rtl w:val="0"/>
        </w:rPr>
        <w:t xml:space="preserve">          </w:t>
      </w:r>
      <w:r w:rsidRPr="00000000" w:rsidR="00000000" w:rsidDel="00000000">
        <w:rPr>
          <w:rtl w:val="0"/>
        </w:rPr>
      </w:r>
    </w:p>
    <w:sectPr>
      <w:pgSz w:w="11906" w:h="16838"/>
      <w:pgMar w:left="1701" w:right="1701" w:top="1417" w:bottom="141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2011"/>
      <w:numFmt w:val="bullet"/>
      <w:lvlText w:val="-"/>
      <w:lvlJc w:val="left"/>
      <w:pPr>
        <w:ind w:left="1560" w:firstLine="1200"/>
      </w:pPr>
      <w:rPr>
        <w:rFonts w:cs="Arial" w:hAnsi="Arial" w:eastAsia="Arial" w:ascii="Arial"/>
        <w:vertAlign w:val="baseline"/>
      </w:rPr>
    </w:lvl>
    <w:lvl w:ilvl="1">
      <w:start w:val="1"/>
      <w:numFmt w:val="bullet"/>
      <w:lvlText w:val="o"/>
      <w:lvlJc w:val="left"/>
      <w:pPr>
        <w:ind w:left="2280" w:firstLine="1920"/>
      </w:pPr>
      <w:rPr>
        <w:rFonts w:cs="Arial" w:hAnsi="Arial" w:eastAsia="Arial" w:ascii="Arial"/>
        <w:vertAlign w:val="baseline"/>
      </w:rPr>
    </w:lvl>
    <w:lvl w:ilvl="2">
      <w:start w:val="1"/>
      <w:numFmt w:val="bullet"/>
      <w:lvlText w:val="▪"/>
      <w:lvlJc w:val="left"/>
      <w:pPr>
        <w:ind w:left="3000" w:firstLine="2640"/>
      </w:pPr>
      <w:rPr>
        <w:rFonts w:cs="Arial" w:hAnsi="Arial" w:eastAsia="Arial" w:ascii="Arial"/>
        <w:vertAlign w:val="baseline"/>
      </w:rPr>
    </w:lvl>
    <w:lvl w:ilvl="3">
      <w:start w:val="1"/>
      <w:numFmt w:val="bullet"/>
      <w:lvlText w:val="●"/>
      <w:lvlJc w:val="left"/>
      <w:pPr>
        <w:ind w:left="3720" w:firstLine="3360"/>
      </w:pPr>
      <w:rPr>
        <w:rFonts w:cs="Arial" w:hAnsi="Arial" w:eastAsia="Arial" w:ascii="Arial"/>
        <w:vertAlign w:val="baseline"/>
      </w:rPr>
    </w:lvl>
    <w:lvl w:ilvl="4">
      <w:start w:val="1"/>
      <w:numFmt w:val="bullet"/>
      <w:lvlText w:val="o"/>
      <w:lvlJc w:val="left"/>
      <w:pPr>
        <w:ind w:left="4440" w:firstLine="4080"/>
      </w:pPr>
      <w:rPr>
        <w:rFonts w:cs="Arial" w:hAnsi="Arial" w:eastAsia="Arial" w:ascii="Arial"/>
        <w:vertAlign w:val="baseline"/>
      </w:rPr>
    </w:lvl>
    <w:lvl w:ilvl="5">
      <w:start w:val="1"/>
      <w:numFmt w:val="bullet"/>
      <w:lvlText w:val="▪"/>
      <w:lvlJc w:val="left"/>
      <w:pPr>
        <w:ind w:left="5160" w:firstLine="4800"/>
      </w:pPr>
      <w:rPr>
        <w:rFonts w:cs="Arial" w:hAnsi="Arial" w:eastAsia="Arial" w:ascii="Arial"/>
        <w:vertAlign w:val="baseline"/>
      </w:rPr>
    </w:lvl>
    <w:lvl w:ilvl="6">
      <w:start w:val="1"/>
      <w:numFmt w:val="bullet"/>
      <w:lvlText w:val="●"/>
      <w:lvlJc w:val="left"/>
      <w:pPr>
        <w:ind w:left="5880" w:firstLine="5520"/>
      </w:pPr>
      <w:rPr>
        <w:rFonts w:cs="Arial" w:hAnsi="Arial" w:eastAsia="Arial" w:ascii="Arial"/>
        <w:vertAlign w:val="baseline"/>
      </w:rPr>
    </w:lvl>
    <w:lvl w:ilvl="7">
      <w:start w:val="1"/>
      <w:numFmt w:val="bullet"/>
      <w:lvlText w:val="o"/>
      <w:lvlJc w:val="left"/>
      <w:pPr>
        <w:ind w:left="6600" w:firstLine="6240"/>
      </w:pPr>
      <w:rPr>
        <w:rFonts w:cs="Arial" w:hAnsi="Arial" w:eastAsia="Arial" w:ascii="Arial"/>
        <w:vertAlign w:val="baseline"/>
      </w:rPr>
    </w:lvl>
    <w:lvl w:ilvl="8">
      <w:start w:val="1"/>
      <w:numFmt w:val="bullet"/>
      <w:lvlText w:val="▪"/>
      <w:lvlJc w:val="left"/>
      <w:pPr>
        <w:ind w:left="7320" w:firstLine="6960"/>
      </w:pPr>
      <w:rPr>
        <w:rFonts w:cs="Arial" w:hAnsi="Arial" w:eastAsia="Arial" w:ascii="Arial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40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carlos.docx</dc:title>
</cp:coreProperties>
</file>